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93"/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10417"/>
      </w:tblGrid>
      <w:tr w:rsidR="00347C98" w:rsidRPr="000900D8" w14:paraId="658DBD83" w14:textId="77777777" w:rsidTr="002E21FC">
        <w:trPr>
          <w:trHeight w:val="642"/>
        </w:trPr>
        <w:tc>
          <w:tcPr>
            <w:tcW w:w="1288" w:type="pct"/>
          </w:tcPr>
          <w:p w14:paraId="1EA4369B" w14:textId="77777777" w:rsidR="00347C98" w:rsidRDefault="00347C98" w:rsidP="0004599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Module Title</w:t>
            </w:r>
          </w:p>
        </w:tc>
        <w:tc>
          <w:tcPr>
            <w:tcW w:w="3712" w:type="pct"/>
          </w:tcPr>
          <w:p w14:paraId="1CCFA8DC" w14:textId="77777777" w:rsidR="00347C98" w:rsidRPr="007B78B9" w:rsidRDefault="00347C98" w:rsidP="0004599C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B78B9">
              <w:rPr>
                <w:rFonts w:asciiTheme="minorHAnsi" w:hAnsiTheme="minorHAnsi" w:cstheme="minorHAnsi"/>
                <w:b/>
                <w:bCs/>
                <w:szCs w:val="24"/>
              </w:rPr>
              <w:t xml:space="preserve">Talents and Skills </w:t>
            </w:r>
          </w:p>
        </w:tc>
      </w:tr>
      <w:tr w:rsidR="00347C98" w:rsidRPr="000900D8" w14:paraId="6869B7F7" w14:textId="77777777" w:rsidTr="002E21FC">
        <w:trPr>
          <w:trHeight w:val="671"/>
        </w:trPr>
        <w:tc>
          <w:tcPr>
            <w:tcW w:w="1288" w:type="pct"/>
          </w:tcPr>
          <w:p w14:paraId="09AC3045" w14:textId="77777777" w:rsidR="00347C98" w:rsidRPr="000900D8" w:rsidRDefault="00347C98" w:rsidP="0004599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Title of Session</w:t>
            </w:r>
          </w:p>
        </w:tc>
        <w:tc>
          <w:tcPr>
            <w:tcW w:w="3712" w:type="pct"/>
          </w:tcPr>
          <w:p w14:paraId="2DC48D33" w14:textId="33C9675A" w:rsidR="00347C98" w:rsidRPr="00DC053C" w:rsidRDefault="00347C98" w:rsidP="0004599C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Taking a Risk – </w:t>
            </w:r>
            <w:r w:rsidR="00F857A7">
              <w:rPr>
                <w:rFonts w:asciiTheme="minorHAnsi" w:hAnsiTheme="minorHAnsi" w:cstheme="minorHAnsi"/>
                <w:b/>
                <w:bCs/>
                <w:szCs w:val="24"/>
              </w:rPr>
              <w:t xml:space="preserve">Risk vs Benefit </w:t>
            </w:r>
          </w:p>
        </w:tc>
      </w:tr>
      <w:tr w:rsidR="00347C98" w:rsidRPr="000900D8" w14:paraId="1C5BC210" w14:textId="77777777" w:rsidTr="002E21FC">
        <w:trPr>
          <w:trHeight w:val="566"/>
        </w:trPr>
        <w:tc>
          <w:tcPr>
            <w:tcW w:w="1288" w:type="pct"/>
          </w:tcPr>
          <w:p w14:paraId="3AC361C9" w14:textId="77777777" w:rsidR="00347C98" w:rsidRPr="000900D8" w:rsidRDefault="00347C98" w:rsidP="0004599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Length of Session</w:t>
            </w:r>
          </w:p>
        </w:tc>
        <w:tc>
          <w:tcPr>
            <w:tcW w:w="3712" w:type="pct"/>
          </w:tcPr>
          <w:p w14:paraId="748B3ACD" w14:textId="0AD2B6C0" w:rsidR="00347C98" w:rsidRPr="005C3A0B" w:rsidRDefault="00347C98" w:rsidP="0004599C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30 minutes </w:t>
            </w:r>
          </w:p>
        </w:tc>
      </w:tr>
      <w:tr w:rsidR="00347C98" w:rsidRPr="000900D8" w14:paraId="1FAFA194" w14:textId="77777777" w:rsidTr="00627989">
        <w:trPr>
          <w:trHeight w:val="628"/>
        </w:trPr>
        <w:tc>
          <w:tcPr>
            <w:tcW w:w="1288" w:type="pct"/>
          </w:tcPr>
          <w:p w14:paraId="07308F65" w14:textId="77777777" w:rsidR="00347C98" w:rsidRDefault="00347C98" w:rsidP="0004599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Aim of Activity </w:t>
            </w:r>
          </w:p>
        </w:tc>
        <w:tc>
          <w:tcPr>
            <w:tcW w:w="3712" w:type="pct"/>
          </w:tcPr>
          <w:p w14:paraId="5E2534BF" w14:textId="77777777" w:rsidR="00347C98" w:rsidRDefault="007808FA" w:rsidP="0004599C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- Students will learn about the potential benefits of Taking a risk and pushing themselves out of their comfort zone. They will begin to understand this is an important process in gaining confidence and self-belief. </w:t>
            </w:r>
          </w:p>
          <w:p w14:paraId="764CD95B" w14:textId="1612B4EB" w:rsidR="007808FA" w:rsidRDefault="007808FA" w:rsidP="0004599C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- Student will learn how </w:t>
            </w:r>
            <w:r w:rsidR="00C04115">
              <w:rPr>
                <w:rFonts w:asciiTheme="minorHAnsi" w:hAnsiTheme="minorHAnsi" w:cstheme="minorHAnsi"/>
                <w:szCs w:val="24"/>
              </w:rPr>
              <w:t xml:space="preserve">assessing risk and benefit relates to all aspects of life, and specifically to employability/entrepreneurial decisions – it so important to </w:t>
            </w:r>
            <w:r w:rsidR="00905244">
              <w:rPr>
                <w:rFonts w:asciiTheme="minorHAnsi" w:hAnsiTheme="minorHAnsi" w:cstheme="minorHAnsi"/>
                <w:szCs w:val="24"/>
              </w:rPr>
              <w:t xml:space="preserve">push yourself and try new things </w:t>
            </w:r>
            <w:r w:rsidR="00C04115">
              <w:rPr>
                <w:rFonts w:asciiTheme="minorHAnsi" w:hAnsiTheme="minorHAnsi" w:cstheme="minorHAnsi"/>
                <w:szCs w:val="24"/>
              </w:rPr>
              <w:t xml:space="preserve">even if there are potential risks. </w:t>
            </w:r>
          </w:p>
          <w:p w14:paraId="479E51A9" w14:textId="3C7D197B" w:rsidR="00C04115" w:rsidRPr="003E669E" w:rsidRDefault="00C04115" w:rsidP="0004599C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 Positive thinking is an important aspect of focusing on potential benefits and coming out of comfort zone</w:t>
            </w:r>
            <w:r w:rsidR="001275D0">
              <w:rPr>
                <w:rFonts w:asciiTheme="minorHAnsi" w:hAnsiTheme="minorHAnsi" w:cstheme="minorHAnsi"/>
                <w:szCs w:val="24"/>
              </w:rPr>
              <w:t>, instead of avoiding new things because of potential risks. It is better to take a risk then regret missing an opportunity.</w:t>
            </w:r>
          </w:p>
        </w:tc>
      </w:tr>
      <w:tr w:rsidR="00347C98" w:rsidRPr="000900D8" w14:paraId="0067673F" w14:textId="77777777" w:rsidTr="000E796A">
        <w:trPr>
          <w:trHeight w:val="1122"/>
        </w:trPr>
        <w:tc>
          <w:tcPr>
            <w:tcW w:w="1288" w:type="pct"/>
          </w:tcPr>
          <w:p w14:paraId="2FD674CC" w14:textId="77777777" w:rsidR="00347C98" w:rsidRDefault="00347C98" w:rsidP="0004599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Resources Needed </w:t>
            </w:r>
          </w:p>
          <w:p w14:paraId="514B7B44" w14:textId="77777777" w:rsidR="00347C98" w:rsidRDefault="00347C98" w:rsidP="0004599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683CF5">
              <w:rPr>
                <w:rFonts w:asciiTheme="minorHAnsi" w:hAnsiTheme="minorHAnsi" w:cstheme="minorHAnsi"/>
                <w:szCs w:val="24"/>
              </w:rPr>
              <w:t>Offline</w:t>
            </w:r>
          </w:p>
        </w:tc>
        <w:tc>
          <w:tcPr>
            <w:tcW w:w="3712" w:type="pct"/>
          </w:tcPr>
          <w:p w14:paraId="57C4D2A4" w14:textId="77777777" w:rsidR="00347C98" w:rsidRDefault="00347C98" w:rsidP="0004599C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  <w:p w14:paraId="34D1CFD8" w14:textId="4166803E" w:rsidR="00347C98" w:rsidRDefault="00347C98" w:rsidP="0004599C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Student Handout – </w:t>
            </w:r>
            <w:r w:rsidR="00F857A7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Taking a Risk/ Risk vs Benefit Table </w:t>
            </w:r>
          </w:p>
          <w:p w14:paraId="1452A929" w14:textId="3419F30A" w:rsidR="00F857A7" w:rsidRDefault="00F857A7" w:rsidP="0004599C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Session PowerPoint </w:t>
            </w:r>
            <w:r w:rsidR="0017152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  <w:r w:rsidR="0017152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Taking a </w:t>
            </w:r>
            <w:r w:rsidR="00184618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Risk (</w:t>
            </w:r>
            <w:r w:rsidR="00910581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Projector needed)</w:t>
            </w:r>
          </w:p>
          <w:p w14:paraId="701F6B61" w14:textId="77777777" w:rsidR="00347C98" w:rsidRPr="005C3A0B" w:rsidRDefault="00347C98" w:rsidP="0004599C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347C98" w:rsidRPr="000900D8" w14:paraId="3C6F02D2" w14:textId="77777777" w:rsidTr="002E21FC">
        <w:trPr>
          <w:trHeight w:val="686"/>
        </w:trPr>
        <w:tc>
          <w:tcPr>
            <w:tcW w:w="1288" w:type="pct"/>
          </w:tcPr>
          <w:p w14:paraId="19F08ADF" w14:textId="77777777" w:rsidR="00347C98" w:rsidRDefault="00347C98" w:rsidP="0004599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Number of Activities </w:t>
            </w:r>
          </w:p>
        </w:tc>
        <w:tc>
          <w:tcPr>
            <w:tcW w:w="3712" w:type="pct"/>
          </w:tcPr>
          <w:p w14:paraId="3C0C3C38" w14:textId="13D1BE3D" w:rsidR="00347C98" w:rsidRPr="000418ED" w:rsidRDefault="000346EA" w:rsidP="0004599C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2</w:t>
            </w:r>
            <w:r w:rsidR="00347C98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  <w:r w:rsidR="00347C98" w:rsidRPr="00785551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Activit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ies </w:t>
            </w:r>
          </w:p>
        </w:tc>
      </w:tr>
    </w:tbl>
    <w:p w14:paraId="4268FBC7" w14:textId="5ACD6035" w:rsidR="00C95D65" w:rsidRDefault="00C95D65" w:rsidP="00347C98"/>
    <w:p w14:paraId="13F0C446" w14:textId="387C9733" w:rsidR="000346EA" w:rsidRPr="000346EA" w:rsidRDefault="000346EA" w:rsidP="000346EA"/>
    <w:p w14:paraId="0DE490FB" w14:textId="0AA85F3E" w:rsidR="000346EA" w:rsidRDefault="000346EA" w:rsidP="000346EA">
      <w:pPr>
        <w:tabs>
          <w:tab w:val="left" w:pos="6384"/>
        </w:tabs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0346EA" w:rsidRPr="0002158A" w14:paraId="12AEA960" w14:textId="77777777" w:rsidTr="00302F98">
        <w:trPr>
          <w:trHeight w:val="354"/>
        </w:trPr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B2C7FB" w14:textId="50653F19" w:rsidR="000346EA" w:rsidRPr="0002158A" w:rsidRDefault="000346EA" w:rsidP="00C101BA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Activity 1: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  <w:r w:rsidR="00073B96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Taking a </w:t>
            </w:r>
            <w:r w:rsidR="00302F98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R</w:t>
            </w:r>
            <w:r w:rsidR="00073B96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isk </w:t>
            </w:r>
            <w:r w:rsidR="00CB656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PowerPoint</w:t>
            </w:r>
            <w:r w:rsidR="00073B96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</w:p>
        </w:tc>
      </w:tr>
      <w:tr w:rsidR="000346EA" w:rsidRPr="0002158A" w14:paraId="2E453B8F" w14:textId="77777777" w:rsidTr="00C101BA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51A47C66" w14:textId="430DEF96" w:rsidR="000346EA" w:rsidRPr="0002158A" w:rsidRDefault="000346EA" w:rsidP="00C101BA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Duration: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1</w:t>
            </w:r>
            <w:r w:rsidR="000E796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5</w:t>
            </w:r>
            <w:r w:rsidR="00910581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minutes </w:t>
            </w:r>
          </w:p>
        </w:tc>
      </w:tr>
      <w:tr w:rsidR="000346EA" w:rsidRPr="0002158A" w14:paraId="5A4A0057" w14:textId="77777777" w:rsidTr="00C101BA">
        <w:trPr>
          <w:trHeight w:val="766"/>
        </w:trPr>
        <w:tc>
          <w:tcPr>
            <w:tcW w:w="13892" w:type="dxa"/>
            <w:tcBorders>
              <w:top w:val="single" w:sz="4" w:space="0" w:color="auto"/>
            </w:tcBorders>
          </w:tcPr>
          <w:p w14:paraId="310AA302" w14:textId="77777777" w:rsidR="000346EA" w:rsidRPr="004E4083" w:rsidRDefault="000346EA" w:rsidP="00C101BA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</w:rPr>
              <w:lastRenderedPageBreak/>
              <w:t xml:space="preserve">Resources: </w:t>
            </w:r>
          </w:p>
          <w:p w14:paraId="6DBF686A" w14:textId="77777777" w:rsidR="00910581" w:rsidRDefault="00910581" w:rsidP="00910581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Session PowerPoint – Taking a Risk </w:t>
            </w:r>
          </w:p>
          <w:p w14:paraId="001C5733" w14:textId="67BC5298" w:rsidR="000346EA" w:rsidRPr="006C01AA" w:rsidRDefault="000346EA" w:rsidP="00C101BA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0346EA" w:rsidRPr="00DA655C" w14:paraId="7E4B5535" w14:textId="77777777" w:rsidTr="000E796A">
        <w:trPr>
          <w:trHeight w:val="1855"/>
        </w:trPr>
        <w:tc>
          <w:tcPr>
            <w:tcW w:w="13892" w:type="dxa"/>
          </w:tcPr>
          <w:p w14:paraId="63FBE804" w14:textId="77777777" w:rsidR="000346EA" w:rsidRDefault="000346EA" w:rsidP="00C101BA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Facilitator/Learner Guidance: </w:t>
            </w:r>
          </w:p>
          <w:p w14:paraId="5200C495" w14:textId="17BAEF29" w:rsidR="00910581" w:rsidRDefault="000346EA" w:rsidP="00910581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  <w:r w:rsidRPr="00F45D88">
              <w:rPr>
                <w:rFonts w:asciiTheme="minorHAnsi" w:hAnsiTheme="minorHAnsi" w:cstheme="minorHAnsi"/>
                <w:szCs w:val="24"/>
              </w:rPr>
              <w:sym w:font="Wingdings" w:char="F0E0"/>
            </w:r>
            <w:r>
              <w:rPr>
                <w:rFonts w:asciiTheme="minorHAnsi" w:hAnsiTheme="minorHAnsi" w:cstheme="minorHAnsi"/>
                <w:szCs w:val="24"/>
              </w:rPr>
              <w:t xml:space="preserve"> Facilitator </w:t>
            </w:r>
            <w:r w:rsidR="00777E0D">
              <w:rPr>
                <w:rFonts w:asciiTheme="minorHAnsi" w:hAnsiTheme="minorHAnsi" w:cstheme="minorHAnsi"/>
                <w:szCs w:val="24"/>
              </w:rPr>
              <w:t>introduces the Taking the Risk tabl</w:t>
            </w:r>
            <w:r w:rsidR="00302F98">
              <w:rPr>
                <w:rFonts w:asciiTheme="minorHAnsi" w:hAnsiTheme="minorHAnsi" w:cstheme="minorHAnsi"/>
                <w:szCs w:val="24"/>
              </w:rPr>
              <w:t xml:space="preserve">e on </w:t>
            </w:r>
            <w:r w:rsidR="000E796A" w:rsidRPr="000E796A">
              <w:rPr>
                <w:rFonts w:asciiTheme="minorHAnsi" w:hAnsiTheme="minorHAnsi" w:cstheme="minorHAnsi"/>
                <w:b/>
                <w:bCs/>
                <w:szCs w:val="24"/>
              </w:rPr>
              <w:t>S</w:t>
            </w:r>
            <w:r w:rsidR="00302F98" w:rsidRPr="004074BC">
              <w:rPr>
                <w:rFonts w:asciiTheme="minorHAnsi" w:hAnsiTheme="minorHAnsi" w:cstheme="minorHAnsi"/>
                <w:b/>
                <w:bCs/>
                <w:szCs w:val="24"/>
              </w:rPr>
              <w:t>lide 1…</w:t>
            </w:r>
            <w:r w:rsidR="00302F98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16D75890" w14:textId="7A846B9F" w:rsidR="00777E0D" w:rsidRPr="00302F98" w:rsidRDefault="00777E0D" w:rsidP="000739E9">
            <w:pPr>
              <w:spacing w:after="160"/>
              <w:ind w:left="7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cstheme="minorHAnsi"/>
                <w:szCs w:val="28"/>
              </w:rPr>
              <w:t xml:space="preserve">- </w:t>
            </w:r>
            <w:r w:rsidRPr="006453F7">
              <w:rPr>
                <w:rFonts w:asciiTheme="minorHAnsi" w:hAnsiTheme="minorHAnsi" w:cstheme="minorHAnsi"/>
                <w:szCs w:val="24"/>
              </w:rPr>
              <w:t xml:space="preserve">When we are offered a new </w:t>
            </w:r>
            <w:r w:rsidR="006453F7" w:rsidRPr="006453F7">
              <w:rPr>
                <w:rFonts w:asciiTheme="minorHAnsi" w:hAnsiTheme="minorHAnsi" w:cstheme="minorHAnsi"/>
                <w:szCs w:val="24"/>
              </w:rPr>
              <w:t>opportunity</w:t>
            </w:r>
            <w:r w:rsidRPr="006453F7">
              <w:rPr>
                <w:rFonts w:asciiTheme="minorHAnsi" w:hAnsiTheme="minorHAnsi" w:cstheme="minorHAnsi"/>
                <w:szCs w:val="24"/>
              </w:rPr>
              <w:t xml:space="preserve">, we automatically think about all the </w:t>
            </w:r>
            <w:r w:rsidR="006453F7" w:rsidRPr="006453F7">
              <w:rPr>
                <w:rFonts w:asciiTheme="minorHAnsi" w:hAnsiTheme="minorHAnsi" w:cstheme="minorHAnsi"/>
                <w:szCs w:val="24"/>
              </w:rPr>
              <w:t>possible outcomes, the good things, and the bad things. Good things being potential benefits and bad things being potential bad things.</w:t>
            </w:r>
            <w:r w:rsidR="006453F7" w:rsidRPr="00302F98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4521A52D" w14:textId="0C3CB0D8" w:rsidR="00302F98" w:rsidRDefault="00302F98" w:rsidP="000739E9">
            <w:pPr>
              <w:spacing w:after="160"/>
              <w:ind w:left="720"/>
              <w:rPr>
                <w:rFonts w:asciiTheme="minorHAnsi" w:hAnsiTheme="minorHAnsi" w:cstheme="minorHAnsi"/>
                <w:szCs w:val="24"/>
              </w:rPr>
            </w:pPr>
            <w:r w:rsidRPr="00302F98">
              <w:rPr>
                <w:rFonts w:asciiTheme="minorHAnsi" w:hAnsiTheme="minorHAnsi" w:cstheme="minorHAnsi"/>
                <w:szCs w:val="24"/>
              </w:rPr>
              <w:t xml:space="preserve">- Look at the opportunity here of going to a party, there will be new people there you have never met. </w:t>
            </w:r>
            <w:r w:rsidR="00532B6C">
              <w:rPr>
                <w:rFonts w:asciiTheme="minorHAnsi" w:hAnsiTheme="minorHAnsi" w:cstheme="minorHAnsi"/>
                <w:szCs w:val="24"/>
              </w:rPr>
              <w:t xml:space="preserve">After someone has offered you the opportunity, </w:t>
            </w:r>
            <w:r w:rsidR="00DD282C">
              <w:rPr>
                <w:rFonts w:asciiTheme="minorHAnsi" w:hAnsiTheme="minorHAnsi" w:cstheme="minorHAnsi"/>
                <w:szCs w:val="24"/>
              </w:rPr>
              <w:t xml:space="preserve">you will </w:t>
            </w:r>
            <w:r w:rsidR="00480312">
              <w:rPr>
                <w:rFonts w:asciiTheme="minorHAnsi" w:hAnsiTheme="minorHAnsi" w:cstheme="minorHAnsi"/>
                <w:szCs w:val="24"/>
              </w:rPr>
              <w:t xml:space="preserve">do an assessment in your head </w:t>
            </w:r>
            <w:r w:rsidR="0003078B">
              <w:rPr>
                <w:rFonts w:asciiTheme="minorHAnsi" w:hAnsiTheme="minorHAnsi" w:cstheme="minorHAnsi"/>
                <w:szCs w:val="24"/>
              </w:rPr>
              <w:t xml:space="preserve">regarding the potential </w:t>
            </w:r>
            <w:r w:rsidR="00276ED8">
              <w:rPr>
                <w:rFonts w:asciiTheme="minorHAnsi" w:hAnsiTheme="minorHAnsi" w:cstheme="minorHAnsi"/>
                <w:szCs w:val="24"/>
              </w:rPr>
              <w:t>outcomes of the party.</w:t>
            </w:r>
          </w:p>
          <w:p w14:paraId="50F967F3" w14:textId="49AA6E41" w:rsidR="006170CF" w:rsidRDefault="000739E9" w:rsidP="00ED7AC5">
            <w:pPr>
              <w:spacing w:after="16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- </w:t>
            </w:r>
            <w:r w:rsidR="00532B6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276ED8">
              <w:rPr>
                <w:rFonts w:asciiTheme="minorHAnsi" w:hAnsiTheme="minorHAnsi" w:cstheme="minorHAnsi"/>
                <w:szCs w:val="24"/>
              </w:rPr>
              <w:t xml:space="preserve">Some of the risks of going </w:t>
            </w:r>
            <w:r w:rsidR="006170CF">
              <w:rPr>
                <w:rFonts w:asciiTheme="minorHAnsi" w:hAnsiTheme="minorHAnsi" w:cstheme="minorHAnsi"/>
                <w:szCs w:val="24"/>
              </w:rPr>
              <w:t>include</w:t>
            </w:r>
            <w:r w:rsidR="00276ED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170CF">
              <w:rPr>
                <w:rFonts w:asciiTheme="minorHAnsi" w:hAnsiTheme="minorHAnsi" w:cstheme="minorHAnsi"/>
                <w:szCs w:val="24"/>
              </w:rPr>
              <w:t xml:space="preserve">… </w:t>
            </w:r>
            <w:r w:rsidR="00276ED8" w:rsidRPr="00276ED8">
              <w:rPr>
                <w:rFonts w:asciiTheme="minorHAnsi" w:hAnsiTheme="minorHAnsi" w:cstheme="minorHAnsi"/>
                <w:lang w:val="en-GB"/>
              </w:rPr>
              <w:t xml:space="preserve">Be alone at the party and won’t make new friends. </w:t>
            </w:r>
            <w:r w:rsidR="00276ED8">
              <w:rPr>
                <w:rFonts w:asciiTheme="minorHAnsi" w:hAnsiTheme="minorHAnsi" w:cstheme="minorHAnsi"/>
                <w:lang w:val="en-GB"/>
              </w:rPr>
              <w:t xml:space="preserve">You </w:t>
            </w:r>
            <w:r w:rsidR="00276ED8" w:rsidRPr="00276ED8">
              <w:rPr>
                <w:rFonts w:asciiTheme="minorHAnsi" w:hAnsiTheme="minorHAnsi" w:cstheme="minorHAnsi"/>
                <w:lang w:val="en-GB"/>
              </w:rPr>
              <w:t xml:space="preserve">Might not enjoy it.  </w:t>
            </w:r>
            <w:r w:rsidR="00276ED8">
              <w:rPr>
                <w:rFonts w:asciiTheme="minorHAnsi" w:hAnsiTheme="minorHAnsi" w:cstheme="minorHAnsi"/>
                <w:lang w:val="en-GB"/>
              </w:rPr>
              <w:t xml:space="preserve">BUT the benefits </w:t>
            </w:r>
            <w:r w:rsidR="006170CF">
              <w:rPr>
                <w:rFonts w:asciiTheme="minorHAnsi" w:hAnsiTheme="minorHAnsi" w:cstheme="minorHAnsi"/>
                <w:lang w:val="en-GB"/>
              </w:rPr>
              <w:t>include</w:t>
            </w:r>
            <w:r w:rsidR="00276ED8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6170CF">
              <w:rPr>
                <w:rFonts w:asciiTheme="minorHAnsi" w:hAnsiTheme="minorHAnsi" w:cstheme="minorHAnsi"/>
                <w:lang w:val="en-GB"/>
              </w:rPr>
              <w:t xml:space="preserve">… the chance of </w:t>
            </w:r>
            <w:r w:rsidR="006170CF" w:rsidRPr="006170CF">
              <w:rPr>
                <w:rFonts w:asciiTheme="minorHAnsi" w:hAnsiTheme="minorHAnsi" w:cstheme="minorHAnsi"/>
              </w:rPr>
              <w:t>Mak</w:t>
            </w:r>
            <w:r w:rsidR="006170CF">
              <w:rPr>
                <w:rFonts w:asciiTheme="minorHAnsi" w:hAnsiTheme="minorHAnsi" w:cstheme="minorHAnsi"/>
              </w:rPr>
              <w:t>ing n</w:t>
            </w:r>
            <w:r w:rsidR="006170CF" w:rsidRPr="006170CF">
              <w:rPr>
                <w:rFonts w:asciiTheme="minorHAnsi" w:hAnsiTheme="minorHAnsi" w:cstheme="minorHAnsi"/>
              </w:rPr>
              <w:t>ew friends, have fun and experience something new</w:t>
            </w:r>
            <w:r w:rsidR="006170CF">
              <w:rPr>
                <w:rFonts w:asciiTheme="minorHAnsi" w:hAnsiTheme="minorHAnsi" w:cstheme="minorHAnsi"/>
              </w:rPr>
              <w:t xml:space="preserve">. </w:t>
            </w:r>
          </w:p>
          <w:p w14:paraId="2A548297" w14:textId="3D5493CF" w:rsidR="00ED7AC5" w:rsidRDefault="00ED7AC5" w:rsidP="00ED7AC5">
            <w:pPr>
              <w:spacing w:after="16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Then are the potential outcomes</w:t>
            </w:r>
            <w:r w:rsidR="006A397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and </w:t>
            </w:r>
            <w:r w:rsidR="006A397D">
              <w:rPr>
                <w:rFonts w:asciiTheme="minorHAnsi" w:hAnsiTheme="minorHAnsi" w:cstheme="minorHAnsi"/>
              </w:rPr>
              <w:t>behaviours… (GO or DON’T go</w:t>
            </w:r>
            <w:r w:rsidR="00184618">
              <w:rPr>
                <w:rFonts w:asciiTheme="minorHAnsi" w:hAnsiTheme="minorHAnsi" w:cstheme="minorHAnsi"/>
              </w:rPr>
              <w:t>).</w:t>
            </w:r>
            <w:r w:rsidR="006A397D">
              <w:rPr>
                <w:rFonts w:asciiTheme="minorHAnsi" w:hAnsiTheme="minorHAnsi" w:cstheme="minorHAnsi"/>
              </w:rPr>
              <w:t xml:space="preserve"> Facilitator </w:t>
            </w:r>
            <w:r w:rsidR="00184618">
              <w:rPr>
                <w:rFonts w:asciiTheme="minorHAnsi" w:hAnsiTheme="minorHAnsi" w:cstheme="minorHAnsi"/>
              </w:rPr>
              <w:t>to read</w:t>
            </w:r>
            <w:r w:rsidR="006A397D">
              <w:rPr>
                <w:rFonts w:asciiTheme="minorHAnsi" w:hAnsiTheme="minorHAnsi" w:cstheme="minorHAnsi"/>
              </w:rPr>
              <w:t xml:space="preserve"> sections out on table. </w:t>
            </w:r>
          </w:p>
          <w:p w14:paraId="0A1EE340" w14:textId="441D6740" w:rsidR="006A397D" w:rsidRDefault="006A397D" w:rsidP="00ED7AC5">
            <w:pPr>
              <w:spacing w:after="160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We must make the decision what is the best outcome, is the risk of going worth the potential benefit or regret not </w:t>
            </w:r>
            <w:r w:rsidR="00184618">
              <w:rPr>
                <w:rFonts w:asciiTheme="minorHAnsi" w:hAnsiTheme="minorHAnsi" w:cstheme="minorHAnsi"/>
              </w:rPr>
              <w:t>going,</w:t>
            </w:r>
            <w:r>
              <w:rPr>
                <w:rFonts w:asciiTheme="minorHAnsi" w:hAnsiTheme="minorHAnsi" w:cstheme="minorHAnsi"/>
              </w:rPr>
              <w:t xml:space="preserve"> YES going and taking risk is worth it!! Otherwise, you might regret missing the opportunity. </w:t>
            </w:r>
          </w:p>
          <w:p w14:paraId="3E844E43" w14:textId="74BB2439" w:rsidR="004074BC" w:rsidRDefault="004074BC" w:rsidP="00ED7AC5">
            <w:pPr>
              <w:spacing w:after="160"/>
              <w:ind w:left="720"/>
              <w:rPr>
                <w:rFonts w:asciiTheme="minorHAnsi" w:hAnsiTheme="minorHAnsi" w:cstheme="minorHAnsi"/>
              </w:rPr>
            </w:pPr>
          </w:p>
          <w:p w14:paraId="4A698E46" w14:textId="33C03BBA" w:rsidR="004074BC" w:rsidRDefault="004074BC" w:rsidP="004074BC">
            <w:pPr>
              <w:spacing w:after="160"/>
              <w:rPr>
                <w:rFonts w:asciiTheme="minorHAnsi" w:hAnsiTheme="minorHAnsi" w:cstheme="minorHAnsi"/>
              </w:rPr>
            </w:pPr>
            <w:r w:rsidRPr="004074BC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Facilitator asks the following questions </w:t>
            </w:r>
            <w:r w:rsidR="00145729">
              <w:rPr>
                <w:rFonts w:asciiTheme="minorHAnsi" w:hAnsiTheme="minorHAnsi" w:cstheme="minorHAnsi"/>
              </w:rPr>
              <w:t xml:space="preserve">to the group on </w:t>
            </w:r>
            <w:r w:rsidR="000E796A" w:rsidRPr="000E796A">
              <w:rPr>
                <w:rFonts w:asciiTheme="minorHAnsi" w:hAnsiTheme="minorHAnsi" w:cstheme="minorHAnsi"/>
                <w:b/>
                <w:bCs/>
              </w:rPr>
              <w:t>S</w:t>
            </w:r>
            <w:r w:rsidR="00145729" w:rsidRPr="00184618">
              <w:rPr>
                <w:rFonts w:asciiTheme="minorHAnsi" w:hAnsiTheme="minorHAnsi" w:cstheme="minorHAnsi"/>
                <w:b/>
                <w:bCs/>
              </w:rPr>
              <w:t>lide 2…</w:t>
            </w:r>
            <w:r w:rsidR="00145729">
              <w:rPr>
                <w:rFonts w:asciiTheme="minorHAnsi" w:hAnsiTheme="minorHAnsi" w:cstheme="minorHAnsi"/>
              </w:rPr>
              <w:t xml:space="preserve"> </w:t>
            </w:r>
          </w:p>
          <w:p w14:paraId="226756D0" w14:textId="77777777" w:rsidR="00184618" w:rsidRDefault="009926E3" w:rsidP="009926E3">
            <w:pPr>
              <w:spacing w:after="16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9926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1 – At the opportunity stage can you </w:t>
            </w:r>
            <w:r w:rsidRPr="009926E3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accurately</w:t>
            </w:r>
            <w:r w:rsidRPr="009926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predict what will happen? </w:t>
            </w:r>
          </w:p>
          <w:p w14:paraId="1AB332D7" w14:textId="5029AF82" w:rsidR="009926E3" w:rsidRPr="009926E3" w:rsidRDefault="00184618" w:rsidP="009926E3">
            <w:pPr>
              <w:spacing w:after="16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(Answer after students responses) </w:t>
            </w:r>
            <w:r w:rsidR="009926E3" w:rsidRPr="009926E3">
              <w:rPr>
                <w:rFonts w:asciiTheme="minorHAnsi" w:hAnsiTheme="minorHAnsi" w:cstheme="minorHAnsi"/>
                <w:lang w:val="en-GB"/>
              </w:rPr>
              <w:t xml:space="preserve">NO, you </w:t>
            </w:r>
            <w:r w:rsidRPr="009926E3">
              <w:rPr>
                <w:rFonts w:asciiTheme="minorHAnsi" w:hAnsiTheme="minorHAnsi" w:cstheme="minorHAnsi"/>
                <w:lang w:val="en-GB"/>
              </w:rPr>
              <w:t>can’t</w:t>
            </w:r>
            <w:r w:rsidR="009926E3" w:rsidRPr="009926E3">
              <w:rPr>
                <w:rFonts w:asciiTheme="minorHAnsi" w:hAnsiTheme="minorHAnsi" w:cstheme="minorHAnsi"/>
                <w:lang w:val="en-GB"/>
              </w:rPr>
              <w:t xml:space="preserve"> predict the future. It is best to take new </w:t>
            </w:r>
            <w:r w:rsidRPr="009926E3">
              <w:rPr>
                <w:rFonts w:asciiTheme="minorHAnsi" w:hAnsiTheme="minorHAnsi" w:cstheme="minorHAnsi"/>
                <w:lang w:val="en-GB"/>
              </w:rPr>
              <w:t>opportunities</w:t>
            </w:r>
            <w:r w:rsidR="009926E3" w:rsidRPr="009926E3">
              <w:rPr>
                <w:rFonts w:asciiTheme="minorHAnsi" w:hAnsiTheme="minorHAnsi" w:cstheme="minorHAnsi"/>
                <w:lang w:val="en-GB"/>
              </w:rPr>
              <w:t xml:space="preserve"> and look on positive side of situations. </w:t>
            </w:r>
          </w:p>
          <w:p w14:paraId="67B22EAE" w14:textId="77777777" w:rsidR="009926E3" w:rsidRPr="009926E3" w:rsidRDefault="009926E3" w:rsidP="009926E3">
            <w:pPr>
              <w:spacing w:after="160"/>
              <w:rPr>
                <w:rFonts w:asciiTheme="minorHAnsi" w:hAnsiTheme="minorHAnsi" w:cstheme="minorHAnsi"/>
                <w:lang w:val="en-GB"/>
              </w:rPr>
            </w:pPr>
            <w:r w:rsidRPr="009926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2 – What will affect your assessment (risk/benefit)? </w:t>
            </w:r>
          </w:p>
          <w:p w14:paraId="39B5BB7A" w14:textId="77777777" w:rsidR="009926E3" w:rsidRPr="009926E3" w:rsidRDefault="009926E3" w:rsidP="009926E3">
            <w:pPr>
              <w:spacing w:after="160"/>
              <w:rPr>
                <w:rFonts w:asciiTheme="minorHAnsi" w:hAnsiTheme="minorHAnsi" w:cstheme="minorHAnsi"/>
                <w:lang w:val="en-GB"/>
              </w:rPr>
            </w:pPr>
            <w:r w:rsidRPr="009926E3">
              <w:rPr>
                <w:rFonts w:asciiTheme="minorHAnsi" w:hAnsiTheme="minorHAnsi" w:cstheme="minorHAnsi"/>
                <w:lang w:val="en-GB"/>
              </w:rPr>
              <w:t>(Negative thinking, optimist, pessimist, past experience, judgements of yourself and others)</w:t>
            </w:r>
          </w:p>
          <w:p w14:paraId="0BE6113D" w14:textId="77777777" w:rsidR="009926E3" w:rsidRPr="009926E3" w:rsidRDefault="009926E3" w:rsidP="009926E3">
            <w:pPr>
              <w:spacing w:after="160"/>
              <w:rPr>
                <w:rFonts w:asciiTheme="minorHAnsi" w:hAnsiTheme="minorHAnsi" w:cstheme="minorHAnsi"/>
                <w:lang w:val="en-GB"/>
              </w:rPr>
            </w:pPr>
            <w:r w:rsidRPr="009926E3">
              <w:rPr>
                <w:rFonts w:asciiTheme="minorHAnsi" w:hAnsiTheme="minorHAnsi" w:cstheme="minorHAnsi"/>
                <w:b/>
                <w:bCs/>
                <w:lang w:val="en-GB"/>
              </w:rPr>
              <w:lastRenderedPageBreak/>
              <w:t xml:space="preserve">3 – What will affect the outcome? </w:t>
            </w:r>
          </w:p>
          <w:p w14:paraId="14300371" w14:textId="1C97A769" w:rsidR="009926E3" w:rsidRPr="009926E3" w:rsidRDefault="009926E3" w:rsidP="009926E3">
            <w:pPr>
              <w:spacing w:after="160"/>
              <w:rPr>
                <w:rFonts w:asciiTheme="minorHAnsi" w:hAnsiTheme="minorHAnsi" w:cstheme="minorHAnsi"/>
                <w:lang w:val="en-GB"/>
              </w:rPr>
            </w:pPr>
            <w:r w:rsidRPr="009926E3">
              <w:rPr>
                <w:rFonts w:asciiTheme="minorHAnsi" w:hAnsiTheme="minorHAnsi" w:cstheme="minorHAnsi"/>
                <w:lang w:val="en-GB"/>
              </w:rPr>
              <w:t>(</w:t>
            </w:r>
            <w:r w:rsidR="00184618" w:rsidRPr="009926E3">
              <w:rPr>
                <w:rFonts w:asciiTheme="minorHAnsi" w:hAnsiTheme="minorHAnsi" w:cstheme="minorHAnsi"/>
                <w:lang w:val="en-GB"/>
              </w:rPr>
              <w:t>How</w:t>
            </w:r>
            <w:r w:rsidRPr="009926E3">
              <w:rPr>
                <w:rFonts w:asciiTheme="minorHAnsi" w:hAnsiTheme="minorHAnsi" w:cstheme="minorHAnsi"/>
                <w:lang w:val="en-GB"/>
              </w:rPr>
              <w:t xml:space="preserve"> you weigh up risk and benefit, attitude at the party) </w:t>
            </w:r>
          </w:p>
          <w:p w14:paraId="1100B4F6" w14:textId="77777777" w:rsidR="009926E3" w:rsidRPr="009926E3" w:rsidRDefault="009926E3" w:rsidP="009926E3">
            <w:pPr>
              <w:spacing w:after="160"/>
              <w:rPr>
                <w:rFonts w:asciiTheme="minorHAnsi" w:hAnsiTheme="minorHAnsi" w:cstheme="minorHAnsi"/>
                <w:lang w:val="en-GB"/>
              </w:rPr>
            </w:pPr>
            <w:r w:rsidRPr="009926E3">
              <w:rPr>
                <w:rFonts w:asciiTheme="minorHAnsi" w:hAnsiTheme="minorHAnsi" w:cstheme="minorHAnsi"/>
                <w:b/>
                <w:bCs/>
                <w:lang w:val="en-GB"/>
              </w:rPr>
              <w:t>4 – What can you tell yourself if you go to the party and it is not good – even though you felt embarrassed?</w:t>
            </w:r>
          </w:p>
          <w:p w14:paraId="07749C91" w14:textId="5EE69BF3" w:rsidR="00184618" w:rsidRPr="00184618" w:rsidRDefault="009926E3" w:rsidP="009926E3">
            <w:pPr>
              <w:spacing w:after="160"/>
              <w:rPr>
                <w:rFonts w:asciiTheme="minorHAnsi" w:hAnsiTheme="minorHAnsi" w:cstheme="minorHAnsi"/>
                <w:lang w:val="en-GB"/>
              </w:rPr>
            </w:pPr>
            <w:r w:rsidRPr="009926E3">
              <w:rPr>
                <w:rFonts w:asciiTheme="minorHAnsi" w:hAnsiTheme="minorHAnsi" w:cstheme="minorHAnsi"/>
                <w:lang w:val="en-GB"/>
              </w:rPr>
              <w:t xml:space="preserve"> At least I made myself go – I was brave, took a </w:t>
            </w:r>
            <w:r w:rsidR="00184618" w:rsidRPr="009926E3">
              <w:rPr>
                <w:rFonts w:asciiTheme="minorHAnsi" w:hAnsiTheme="minorHAnsi" w:cstheme="minorHAnsi"/>
                <w:lang w:val="en-GB"/>
              </w:rPr>
              <w:t>risk, it</w:t>
            </w:r>
            <w:r w:rsidRPr="009926E3">
              <w:rPr>
                <w:rFonts w:asciiTheme="minorHAnsi" w:hAnsiTheme="minorHAnsi" w:cstheme="minorHAnsi"/>
                <w:lang w:val="en-GB"/>
              </w:rPr>
              <w:t xml:space="preserve"> will be ok next time.</w:t>
            </w:r>
          </w:p>
          <w:p w14:paraId="68F0B859" w14:textId="6A248344" w:rsidR="00184618" w:rsidRPr="00184618" w:rsidRDefault="00184618" w:rsidP="009926E3">
            <w:pPr>
              <w:spacing w:after="16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84618">
              <w:rPr>
                <w:rFonts w:asciiTheme="minorHAnsi" w:hAnsiTheme="minorHAnsi" w:cstheme="minorHAnsi"/>
                <w:b/>
                <w:bCs/>
                <w:lang w:val="en-GB"/>
              </w:rPr>
              <w:t>Slide 3 …</w:t>
            </w:r>
          </w:p>
          <w:p w14:paraId="60BE4433" w14:textId="73597975" w:rsidR="000E796A" w:rsidRPr="000E796A" w:rsidRDefault="00184618" w:rsidP="000E796A">
            <w:pPr>
              <w:spacing w:after="16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Activity 2 below</w:t>
            </w:r>
          </w:p>
        </w:tc>
      </w:tr>
    </w:tbl>
    <w:p w14:paraId="0CFAEF16" w14:textId="77777777" w:rsidR="000346EA" w:rsidRPr="000346EA" w:rsidRDefault="000346EA" w:rsidP="000346EA">
      <w:pPr>
        <w:tabs>
          <w:tab w:val="left" w:pos="6384"/>
        </w:tabs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0E796A" w:rsidRPr="0002158A" w14:paraId="765A64A2" w14:textId="77777777" w:rsidTr="00C101BA">
        <w:trPr>
          <w:trHeight w:val="354"/>
        </w:trPr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3C962E" w14:textId="77777777" w:rsidR="000E796A" w:rsidRPr="0002158A" w:rsidRDefault="000E796A" w:rsidP="00C101BA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Activity 1: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Taking a Risk PowerPoint </w:t>
            </w:r>
          </w:p>
        </w:tc>
      </w:tr>
      <w:tr w:rsidR="000E796A" w:rsidRPr="0002158A" w14:paraId="44C23BE7" w14:textId="77777777" w:rsidTr="00C101BA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04D399DC" w14:textId="277B9375" w:rsidR="000E796A" w:rsidRPr="0002158A" w:rsidRDefault="000E796A" w:rsidP="00C101BA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Duration: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15</w:t>
            </w:r>
            <w:r w:rsidR="00627989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minutes </w:t>
            </w:r>
          </w:p>
        </w:tc>
      </w:tr>
      <w:tr w:rsidR="000E796A" w:rsidRPr="0002158A" w14:paraId="2CE171D5" w14:textId="77777777" w:rsidTr="000E796A">
        <w:trPr>
          <w:trHeight w:val="606"/>
        </w:trPr>
        <w:tc>
          <w:tcPr>
            <w:tcW w:w="13892" w:type="dxa"/>
            <w:tcBorders>
              <w:top w:val="single" w:sz="4" w:space="0" w:color="auto"/>
            </w:tcBorders>
          </w:tcPr>
          <w:p w14:paraId="6A80E27C" w14:textId="77777777" w:rsidR="000E796A" w:rsidRPr="004E4083" w:rsidRDefault="000E796A" w:rsidP="00C101BA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Resources: </w:t>
            </w:r>
          </w:p>
          <w:p w14:paraId="0677616E" w14:textId="19AFE8D3" w:rsidR="000E796A" w:rsidRPr="000E796A" w:rsidRDefault="000E796A" w:rsidP="000E796A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0E796A">
              <w:rPr>
                <w:rFonts w:asciiTheme="minorHAnsi" w:eastAsiaTheme="minorHAnsi" w:hAnsiTheme="minorHAnsi" w:cstheme="minorBidi"/>
                <w:lang w:eastAsia="en-US"/>
              </w:rPr>
              <w:t xml:space="preserve">Student Handout – Taking a Risk/ Risk vs Benefit Table </w:t>
            </w:r>
          </w:p>
        </w:tc>
      </w:tr>
      <w:tr w:rsidR="000E796A" w:rsidRPr="00DA655C" w14:paraId="44EF2D41" w14:textId="77777777" w:rsidTr="00C101BA">
        <w:trPr>
          <w:trHeight w:val="3698"/>
        </w:trPr>
        <w:tc>
          <w:tcPr>
            <w:tcW w:w="13892" w:type="dxa"/>
          </w:tcPr>
          <w:p w14:paraId="5FD8CD0C" w14:textId="77777777" w:rsidR="000E796A" w:rsidRDefault="000E796A" w:rsidP="00C101BA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Facilitator/Learner Guidance: </w:t>
            </w:r>
          </w:p>
          <w:p w14:paraId="1B3F28F1" w14:textId="10C2F6ED" w:rsidR="000E796A" w:rsidRDefault="000E796A" w:rsidP="00C101BA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  <w:r w:rsidRPr="00F45D88">
              <w:rPr>
                <w:rFonts w:asciiTheme="minorHAnsi" w:hAnsiTheme="minorHAnsi" w:cstheme="minorHAnsi"/>
                <w:szCs w:val="24"/>
              </w:rPr>
              <w:sym w:font="Wingdings" w:char="F0E0"/>
            </w:r>
            <w:r w:rsidR="002A212A">
              <w:rPr>
                <w:rFonts w:asciiTheme="minorHAnsi" w:hAnsiTheme="minorHAnsi" w:cstheme="minorHAnsi"/>
                <w:szCs w:val="24"/>
              </w:rPr>
              <w:t xml:space="preserve"> After presenting the examples on the slide show, now the young people have their own scenarios to assess the potential risk and benefits. </w:t>
            </w:r>
          </w:p>
          <w:p w14:paraId="7A733765" w14:textId="2C78F573" w:rsidR="00627989" w:rsidRDefault="000D0727" w:rsidP="00627989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0D0727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F1AD8">
              <w:rPr>
                <w:rFonts w:asciiTheme="minorHAnsi" w:hAnsiTheme="minorHAnsi" w:cstheme="minorHAnsi"/>
              </w:rPr>
              <w:t xml:space="preserve">Facilitator splits the group into 3 groups. And hands out one scenario sheet to each group. Each group should have a different scenario. </w:t>
            </w:r>
            <w:r w:rsidR="00627989">
              <w:rPr>
                <w:rFonts w:asciiTheme="minorHAnsi" w:hAnsiTheme="minorHAnsi" w:cstheme="minorHAnsi"/>
              </w:rPr>
              <w:t xml:space="preserve">For example, </w:t>
            </w:r>
            <w:r w:rsidR="00627989" w:rsidRPr="00627989">
              <w:rPr>
                <w:rFonts w:asciiTheme="minorHAnsi" w:hAnsiTheme="minorHAnsi" w:cstheme="minorHAnsi"/>
              </w:rPr>
              <w:t>Going to a Job interview for a job you really want</w:t>
            </w:r>
            <w:r w:rsidR="00627989">
              <w:rPr>
                <w:rFonts w:asciiTheme="minorHAnsi" w:hAnsiTheme="minorHAnsi" w:cstheme="minorHAnsi"/>
              </w:rPr>
              <w:t xml:space="preserve">, </w:t>
            </w:r>
            <w:r w:rsidR="00627989" w:rsidRPr="00627989">
              <w:rPr>
                <w:rFonts w:asciiTheme="minorHAnsi" w:hAnsiTheme="minorHAnsi" w:cstheme="minorHAnsi"/>
              </w:rPr>
              <w:t>Trying out a new hobby class ( sports, arts, gym, societies, book club)</w:t>
            </w:r>
            <w:r w:rsidR="00627989">
              <w:rPr>
                <w:rFonts w:asciiTheme="minorHAnsi" w:hAnsiTheme="minorHAnsi" w:cstheme="minorHAnsi"/>
              </w:rPr>
              <w:t xml:space="preserve">or </w:t>
            </w:r>
            <w:r w:rsidR="00627989" w:rsidRPr="00627989">
              <w:rPr>
                <w:rFonts w:asciiTheme="minorHAnsi" w:hAnsiTheme="minorHAnsi" w:cstheme="minorHAnsi"/>
              </w:rPr>
              <w:t>Introducing yourself to a group of people you would like to get to know (start talking to them in class or at lunch)</w:t>
            </w:r>
            <w:r w:rsidR="00627989">
              <w:rPr>
                <w:rFonts w:asciiTheme="minorHAnsi" w:hAnsiTheme="minorHAnsi" w:cstheme="minorHAnsi"/>
              </w:rPr>
              <w:t xml:space="preserve">. </w:t>
            </w:r>
          </w:p>
          <w:p w14:paraId="376D18F1" w14:textId="6F62990F" w:rsidR="00627989" w:rsidRDefault="00627989" w:rsidP="00627989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496C78A" w14:textId="53136E83" w:rsidR="00627989" w:rsidRPr="00627989" w:rsidRDefault="00627989" w:rsidP="00627989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27989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Allow the students 10 minutes to discuss their situation in their groups and fill in the table, similar to the one presented in the PowerPoint slides. </w:t>
            </w:r>
          </w:p>
          <w:p w14:paraId="1A623746" w14:textId="5D3378D3" w:rsidR="00627989" w:rsidRPr="007808FA" w:rsidRDefault="00627989" w:rsidP="00627989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08FA">
              <w:rPr>
                <w:rFonts w:asciiTheme="minorHAnsi" w:eastAsiaTheme="minorHAnsi" w:hAnsiTheme="minorHAnsi" w:cstheme="minorBidi"/>
                <w:lang w:eastAsia="en-US"/>
              </w:rPr>
              <w:sym w:font="Wingdings" w:char="F0E0"/>
            </w:r>
            <w:r w:rsidRPr="007808FA">
              <w:rPr>
                <w:rFonts w:asciiTheme="minorHAnsi" w:eastAsiaTheme="minorHAnsi" w:hAnsiTheme="minorHAnsi" w:cstheme="minorBidi"/>
                <w:lang w:eastAsia="en-US"/>
              </w:rPr>
              <w:t xml:space="preserve"> To make interactive, ask each group </w:t>
            </w:r>
            <w:r w:rsidR="007808FA" w:rsidRPr="007808FA">
              <w:rPr>
                <w:rFonts w:asciiTheme="minorHAnsi" w:eastAsiaTheme="minorHAnsi" w:hAnsiTheme="minorHAnsi" w:cstheme="minorBidi"/>
                <w:lang w:eastAsia="en-US"/>
              </w:rPr>
              <w:t xml:space="preserve">to present their situation back to the group and ask what their final decision would be and why? </w:t>
            </w:r>
          </w:p>
        </w:tc>
      </w:tr>
    </w:tbl>
    <w:p w14:paraId="17B90B33" w14:textId="77777777" w:rsidR="000E796A" w:rsidRPr="000346EA" w:rsidRDefault="000E796A" w:rsidP="000346EA"/>
    <w:p w14:paraId="235C8DFB" w14:textId="30BFAD1A" w:rsidR="000346EA" w:rsidRPr="000346EA" w:rsidRDefault="000346EA" w:rsidP="000346EA"/>
    <w:p w14:paraId="44608CE5" w14:textId="470A0DD9" w:rsidR="000346EA" w:rsidRPr="000346EA" w:rsidRDefault="000346EA" w:rsidP="000346EA"/>
    <w:p w14:paraId="78559760" w14:textId="77777777" w:rsidR="000346EA" w:rsidRPr="000346EA" w:rsidRDefault="000346EA" w:rsidP="000346EA"/>
    <w:sectPr w:rsidR="000346EA" w:rsidRPr="000346EA" w:rsidSect="00347C9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4F1D" w14:textId="77777777" w:rsidR="003578C0" w:rsidRDefault="003578C0" w:rsidP="00347C98">
      <w:r>
        <w:separator/>
      </w:r>
    </w:p>
  </w:endnote>
  <w:endnote w:type="continuationSeparator" w:id="0">
    <w:p w14:paraId="3362273F" w14:textId="77777777" w:rsidR="003578C0" w:rsidRDefault="003578C0" w:rsidP="0034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0692" w14:textId="77777777" w:rsidR="003578C0" w:rsidRDefault="003578C0" w:rsidP="00347C98">
      <w:r>
        <w:separator/>
      </w:r>
    </w:p>
  </w:footnote>
  <w:footnote w:type="continuationSeparator" w:id="0">
    <w:p w14:paraId="3C39FACC" w14:textId="77777777" w:rsidR="003578C0" w:rsidRDefault="003578C0" w:rsidP="00347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EDB4" w14:textId="77777777" w:rsidR="00347C98" w:rsidRDefault="00347C98" w:rsidP="00347C98">
    <w:pPr>
      <w:pStyle w:val="Header"/>
      <w:ind w:left="4513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94BB8E" wp14:editId="69EC0DCD">
          <wp:simplePos x="0" y="0"/>
          <wp:positionH relativeFrom="column">
            <wp:posOffset>5703570</wp:posOffset>
          </wp:positionH>
          <wp:positionV relativeFrom="page">
            <wp:align>top</wp:align>
          </wp:positionV>
          <wp:extent cx="1123950" cy="1009650"/>
          <wp:effectExtent l="0" t="0" r="0" b="0"/>
          <wp:wrapSquare wrapText="bothSides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DA5BCC" wp14:editId="17007149">
          <wp:simplePos x="0" y="0"/>
          <wp:positionH relativeFrom="column">
            <wp:posOffset>10432</wp:posOffset>
          </wp:positionH>
          <wp:positionV relativeFrom="page">
            <wp:posOffset>43090</wp:posOffset>
          </wp:positionV>
          <wp:extent cx="3105150" cy="1223645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50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</w:t>
    </w:r>
  </w:p>
  <w:p w14:paraId="4F34C7AA" w14:textId="77777777" w:rsidR="00347C98" w:rsidRDefault="00347C98" w:rsidP="00347C98">
    <w:pPr>
      <w:pStyle w:val="Header"/>
      <w:ind w:left="4513"/>
      <w:jc w:val="center"/>
    </w:pPr>
  </w:p>
  <w:p w14:paraId="36DCA438" w14:textId="77777777" w:rsidR="00347C98" w:rsidRPr="00587262" w:rsidRDefault="00347C98" w:rsidP="00347C98">
    <w:pPr>
      <w:pStyle w:val="Header"/>
      <w:ind w:left="4513"/>
      <w:jc w:val="center"/>
      <w:rPr>
        <w:rFonts w:ascii="Arial" w:hAnsi="Arial" w:cs="Arial"/>
      </w:rPr>
    </w:pPr>
    <w:r>
      <w:t xml:space="preserve">                                                             </w:t>
    </w:r>
    <w:r w:rsidRPr="00587262">
      <w:rPr>
        <w:rFonts w:ascii="Arial" w:hAnsi="Arial" w:cs="Arial"/>
      </w:rPr>
      <w:t xml:space="preserve">Talents and Skills Module </w:t>
    </w:r>
  </w:p>
  <w:p w14:paraId="406E190D" w14:textId="77777777" w:rsidR="00347C98" w:rsidRDefault="00347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753AC"/>
    <w:multiLevelType w:val="hybridMultilevel"/>
    <w:tmpl w:val="8F0EA052"/>
    <w:lvl w:ilvl="0" w:tplc="DBE43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2ED2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1668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2E79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8D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618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C4E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22CC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3223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293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98"/>
    <w:rsid w:val="0003078B"/>
    <w:rsid w:val="000346EA"/>
    <w:rsid w:val="0004599C"/>
    <w:rsid w:val="000739E9"/>
    <w:rsid w:val="00073B96"/>
    <w:rsid w:val="000D0727"/>
    <w:rsid w:val="000E796A"/>
    <w:rsid w:val="001275D0"/>
    <w:rsid w:val="00145729"/>
    <w:rsid w:val="0017152D"/>
    <w:rsid w:val="00184618"/>
    <w:rsid w:val="00276ED8"/>
    <w:rsid w:val="002A212A"/>
    <w:rsid w:val="002E21FC"/>
    <w:rsid w:val="00302F98"/>
    <w:rsid w:val="00347C98"/>
    <w:rsid w:val="003578C0"/>
    <w:rsid w:val="004074BC"/>
    <w:rsid w:val="00480312"/>
    <w:rsid w:val="00532B6C"/>
    <w:rsid w:val="005F1AD8"/>
    <w:rsid w:val="006170CF"/>
    <w:rsid w:val="00627989"/>
    <w:rsid w:val="006453F7"/>
    <w:rsid w:val="006A397D"/>
    <w:rsid w:val="00777E0D"/>
    <w:rsid w:val="007808FA"/>
    <w:rsid w:val="00905244"/>
    <w:rsid w:val="00910581"/>
    <w:rsid w:val="009134E0"/>
    <w:rsid w:val="009926E3"/>
    <w:rsid w:val="00C04115"/>
    <w:rsid w:val="00C95D65"/>
    <w:rsid w:val="00CB656A"/>
    <w:rsid w:val="00DD282C"/>
    <w:rsid w:val="00ED7AC5"/>
    <w:rsid w:val="00F8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89C33"/>
  <w15:chartTrackingRefBased/>
  <w15:docId w15:val="{3882255D-EAFA-45C1-BDC5-2BFF2AAB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C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C98"/>
  </w:style>
  <w:style w:type="paragraph" w:styleId="Footer">
    <w:name w:val="footer"/>
    <w:basedOn w:val="Normal"/>
    <w:link w:val="FooterChar"/>
    <w:uiPriority w:val="99"/>
    <w:unhideWhenUsed/>
    <w:rsid w:val="00347C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C98"/>
  </w:style>
  <w:style w:type="paragraph" w:customStyle="1" w:styleId="withbottommargin">
    <w:name w:val="withbottommargin"/>
    <w:basedOn w:val="Normal"/>
    <w:rsid w:val="00347C98"/>
    <w:pPr>
      <w:spacing w:before="100" w:beforeAutospacing="1" w:after="100" w:afterAutospacing="1"/>
    </w:pPr>
    <w:rPr>
      <w:szCs w:val="24"/>
      <w:lang w:val="en-GB" w:eastAsia="en-GB"/>
    </w:rPr>
  </w:style>
  <w:style w:type="table" w:styleId="TableGrid">
    <w:name w:val="Table Grid"/>
    <w:basedOn w:val="TableNormal"/>
    <w:uiPriority w:val="59"/>
    <w:rsid w:val="000346EA"/>
    <w:pPr>
      <w:spacing w:after="0" w:line="240" w:lineRule="auto"/>
    </w:pPr>
    <w:rPr>
      <w:rFonts w:ascii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6ED8"/>
    <w:pPr>
      <w:spacing w:before="100" w:beforeAutospacing="1" w:after="100" w:afterAutospacing="1"/>
    </w:pPr>
    <w:rPr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627989"/>
    <w:pPr>
      <w:ind w:left="720"/>
      <w:contextualSpacing/>
    </w:pPr>
    <w:rPr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4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69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17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Carlisle</dc:creator>
  <cp:keywords/>
  <dc:description/>
  <cp:lastModifiedBy>Yasmin Carlisle</cp:lastModifiedBy>
  <cp:revision>34</cp:revision>
  <dcterms:created xsi:type="dcterms:W3CDTF">2022-04-20T14:30:00Z</dcterms:created>
  <dcterms:modified xsi:type="dcterms:W3CDTF">2022-04-21T11:02:00Z</dcterms:modified>
</cp:coreProperties>
</file>